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jc w:val="center"/>
        <w:tblLook w:val="01E0" w:firstRow="1" w:lastRow="1" w:firstColumn="1" w:lastColumn="1" w:noHBand="0" w:noVBand="0"/>
      </w:tblPr>
      <w:tblGrid>
        <w:gridCol w:w="5103"/>
        <w:gridCol w:w="6096"/>
      </w:tblGrid>
      <w:tr w:rsidR="007B71A9" w:rsidRPr="00627899" w14:paraId="7AEBEAAC" w14:textId="77777777" w:rsidTr="00905D66">
        <w:trPr>
          <w:trHeight w:val="730"/>
          <w:jc w:val="center"/>
        </w:trPr>
        <w:tc>
          <w:tcPr>
            <w:tcW w:w="5103" w:type="dxa"/>
          </w:tcPr>
          <w:p w14:paraId="7D7FFFD7" w14:textId="77777777" w:rsidR="007B71A9" w:rsidRPr="00627899" w:rsidRDefault="007B71A9" w:rsidP="00905D6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2789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SỞ G</w:t>
            </w: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D&amp;ĐT</w:t>
            </w:r>
            <w:r w:rsidRPr="0062789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HƯNG YÊN</w:t>
            </w:r>
          </w:p>
          <w:p w14:paraId="3286CAF9" w14:textId="77777777" w:rsidR="007B71A9" w:rsidRPr="00442140" w:rsidRDefault="007B71A9" w:rsidP="00905D6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873097" wp14:editId="4AD043D0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193675</wp:posOffset>
                      </wp:positionV>
                      <wp:extent cx="1043940" cy="7620"/>
                      <wp:effectExtent l="0" t="0" r="22860" b="3048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4394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E0812D"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85pt,15.25pt" to="162.0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442140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TRƯỜNG THPT HƯNG YÊN</w:t>
            </w:r>
          </w:p>
          <w:p w14:paraId="782593A3" w14:textId="77777777" w:rsidR="007B71A9" w:rsidRPr="00627899" w:rsidRDefault="007B71A9" w:rsidP="00905D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14:paraId="549DC49B" w14:textId="330D5875" w:rsidR="007B71A9" w:rsidRPr="00627899" w:rsidRDefault="007B71A9" w:rsidP="008022B8">
            <w:pPr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nl-NL"/>
              </w:rPr>
            </w:pPr>
            <w:r w:rsidRPr="00627899">
              <w:rPr>
                <w:rFonts w:ascii="Times New Roman" w:hAnsi="Times New Roman" w:cs="Times New Roman"/>
                <w:color w:val="C00000"/>
                <w:sz w:val="28"/>
                <w:szCs w:val="28"/>
                <w:lang w:val="nl-NL"/>
              </w:rPr>
              <w:t xml:space="preserve">Số: </w:t>
            </w:r>
            <w:r w:rsidR="00BA69D6">
              <w:rPr>
                <w:rFonts w:ascii="Times New Roman" w:hAnsi="Times New Roman" w:cs="Times New Roman"/>
                <w:color w:val="C00000"/>
                <w:sz w:val="28"/>
                <w:szCs w:val="28"/>
                <w:lang w:val="nl-NL"/>
              </w:rPr>
              <w:t>29</w:t>
            </w:r>
            <w:r w:rsidR="008022B8">
              <w:rPr>
                <w:rFonts w:ascii="Times New Roman" w:hAnsi="Times New Roman" w:cs="Times New Roman"/>
                <w:color w:val="C00000"/>
                <w:sz w:val="28"/>
                <w:szCs w:val="28"/>
                <w:lang w:val="nl-NL"/>
              </w:rPr>
              <w:t>d</w:t>
            </w:r>
            <w:bookmarkStart w:id="0" w:name="_GoBack"/>
            <w:bookmarkEnd w:id="0"/>
            <w:r w:rsidRPr="00627899">
              <w:rPr>
                <w:rFonts w:ascii="Times New Roman" w:hAnsi="Times New Roman" w:cs="Times New Roman"/>
                <w:color w:val="C00000"/>
                <w:sz w:val="28"/>
                <w:szCs w:val="28"/>
                <w:lang w:val="nl-NL"/>
              </w:rPr>
              <w:t>/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nl-NL"/>
              </w:rPr>
              <w:t>KH</w:t>
            </w:r>
            <w:r w:rsidRPr="00627899">
              <w:rPr>
                <w:rFonts w:ascii="Times New Roman" w:hAnsi="Times New Roman" w:cs="Times New Roman"/>
                <w:color w:val="C00000"/>
                <w:sz w:val="28"/>
                <w:szCs w:val="28"/>
                <w:lang w:val="nl-NL"/>
              </w:rPr>
              <w:t>-THPTHY</w:t>
            </w:r>
          </w:p>
        </w:tc>
        <w:tc>
          <w:tcPr>
            <w:tcW w:w="6096" w:type="dxa"/>
          </w:tcPr>
          <w:p w14:paraId="438C59D5" w14:textId="77777777" w:rsidR="007B71A9" w:rsidRPr="00AA02DC" w:rsidRDefault="007B71A9" w:rsidP="00905D6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AA02D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CỘNG HOÀ XÃ HỘI CHỦ NGHĨA VIỆT NAM</w:t>
            </w:r>
          </w:p>
          <w:p w14:paraId="7A5F0CF4" w14:textId="77777777" w:rsidR="007B71A9" w:rsidRPr="00627899" w:rsidRDefault="007B71A9" w:rsidP="00905D6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62789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51D32A" wp14:editId="731EADAC">
                      <wp:simplePos x="0" y="0"/>
                      <wp:positionH relativeFrom="column">
                        <wp:posOffset>790515</wp:posOffset>
                      </wp:positionH>
                      <wp:positionV relativeFrom="paragraph">
                        <wp:posOffset>233957</wp:posOffset>
                      </wp:positionV>
                      <wp:extent cx="2156604" cy="17252"/>
                      <wp:effectExtent l="0" t="0" r="34290" b="2095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56604" cy="1725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04EB36C8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18.4pt" to="232.0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"/>
                  </w:pict>
                </mc:Fallback>
              </mc:AlternateContent>
            </w:r>
            <w:r w:rsidRPr="00627899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Độc lập - Tự do - Hạnh phúc</w:t>
            </w:r>
          </w:p>
          <w:p w14:paraId="2B80DEE8" w14:textId="77777777" w:rsidR="007B71A9" w:rsidRPr="00627899" w:rsidRDefault="007B71A9" w:rsidP="00905D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</w:p>
          <w:p w14:paraId="09F44446" w14:textId="77777777" w:rsidR="007B71A9" w:rsidRPr="00627899" w:rsidRDefault="007B71A9" w:rsidP="00905D6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 w:rsidRPr="00627899"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  <w:t xml:space="preserve">   </w:t>
            </w:r>
            <w:r w:rsidRPr="00627899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TP.Hưng Yên, ngày</w:t>
            </w:r>
            <w:r w:rsidRPr="006278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29 </w:t>
            </w:r>
            <w:r w:rsidRPr="00627899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tháng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6278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27899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năm 20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  <w:r w:rsidRPr="00627899"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  <w:t xml:space="preserve">          </w:t>
            </w:r>
          </w:p>
        </w:tc>
      </w:tr>
    </w:tbl>
    <w:p w14:paraId="4796BFFF" w14:textId="77777777" w:rsidR="007B71A9" w:rsidRPr="00627899" w:rsidRDefault="007B71A9" w:rsidP="007B71A9">
      <w:pPr>
        <w:rPr>
          <w:rFonts w:ascii="Times New Roman" w:hAnsi="Times New Roman" w:cs="Times New Roman"/>
          <w:sz w:val="28"/>
          <w:szCs w:val="28"/>
          <w:lang w:val="nl-NL"/>
        </w:rPr>
      </w:pPr>
    </w:p>
    <w:p w14:paraId="0F36074E" w14:textId="04A12CCC" w:rsidR="007B71A9" w:rsidRDefault="007B71A9" w:rsidP="007B71A9">
      <w:pPr>
        <w:pStyle w:val="NoSpacing"/>
        <w:spacing w:before="40" w:after="20" w:line="276" w:lineRule="auto"/>
        <w:jc w:val="center"/>
        <w:rPr>
          <w:b w:val="0"/>
          <w:szCs w:val="26"/>
        </w:rPr>
      </w:pPr>
      <w:r>
        <w:rPr>
          <w:szCs w:val="26"/>
        </w:rPr>
        <w:t>KẾ HOẠCH TỔ CHỨC DẠY HỌC LỚP 10</w:t>
      </w:r>
    </w:p>
    <w:p w14:paraId="26C2F602" w14:textId="36404EC6" w:rsidR="007B71A9" w:rsidRDefault="00BA69D6" w:rsidP="007B71A9">
      <w:pPr>
        <w:pStyle w:val="NoSpacing"/>
        <w:spacing w:before="40" w:after="20" w:line="276" w:lineRule="auto"/>
        <w:jc w:val="center"/>
        <w:rPr>
          <w:szCs w:val="26"/>
        </w:rPr>
      </w:pPr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C95E5D" wp14:editId="76058F23">
                <wp:simplePos x="0" y="0"/>
                <wp:positionH relativeFrom="column">
                  <wp:posOffset>2254250</wp:posOffset>
                </wp:positionH>
                <wp:positionV relativeFrom="paragraph">
                  <wp:posOffset>193675</wp:posOffset>
                </wp:positionV>
                <wp:extent cx="1435100" cy="45719"/>
                <wp:effectExtent l="0" t="0" r="31750" b="311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350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77.5pt;margin-top:15.25pt;width:113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" strokecolor="black [3213]" strokeweight=".5pt">
                <v:stroke joinstyle="miter"/>
              </v:shape>
            </w:pict>
          </mc:Fallback>
        </mc:AlternateContent>
      </w:r>
      <w:r w:rsidR="007B71A9">
        <w:rPr>
          <w:szCs w:val="26"/>
        </w:rPr>
        <w:t>Năm học 2022- 2023</w:t>
      </w:r>
    </w:p>
    <w:p w14:paraId="2D9D6F87" w14:textId="77777777" w:rsidR="007B71A9" w:rsidRPr="00627899" w:rsidRDefault="007B71A9" w:rsidP="007B71A9">
      <w:pPr>
        <w:jc w:val="center"/>
        <w:rPr>
          <w:rFonts w:ascii="Times New Roman" w:hAnsi="Times New Roman" w:cs="Times New Roman"/>
          <w:sz w:val="28"/>
          <w:szCs w:val="28"/>
          <w:lang w:val="nl-NL"/>
        </w:rPr>
      </w:pPr>
    </w:p>
    <w:p w14:paraId="39A372D4" w14:textId="77777777" w:rsidR="007B71A9" w:rsidRPr="008610D0" w:rsidRDefault="007B71A9" w:rsidP="007B71A9">
      <w:pPr>
        <w:spacing w:after="0" w:line="276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8610D0">
        <w:rPr>
          <w:rFonts w:ascii="Times New Roman" w:hAnsi="Times New Roman" w:cs="Times New Roman"/>
          <w:i/>
          <w:sz w:val="28"/>
          <w:szCs w:val="28"/>
          <w:lang w:val="vi-VN"/>
        </w:rPr>
        <w:t xml:space="preserve">Căn cứ vào </w:t>
      </w:r>
      <w:r w:rsidRPr="008610D0">
        <w:rPr>
          <w:rFonts w:ascii="Times New Roman" w:hAnsi="Times New Roman" w:cs="Times New Roman"/>
          <w:i/>
          <w:sz w:val="28"/>
          <w:szCs w:val="28"/>
        </w:rPr>
        <w:t>Đ</w:t>
      </w:r>
      <w:r w:rsidRPr="008610D0">
        <w:rPr>
          <w:rFonts w:ascii="Times New Roman" w:hAnsi="Times New Roman" w:cs="Times New Roman"/>
          <w:i/>
          <w:sz w:val="28"/>
          <w:szCs w:val="28"/>
          <w:lang w:val="vi-VN"/>
        </w:rPr>
        <w:t>iều lệ trường THCS, trường THPT và trường phổ thông có nhiều cấp học</w:t>
      </w:r>
      <w:r w:rsidRPr="008610D0">
        <w:rPr>
          <w:rFonts w:ascii="Times New Roman" w:hAnsi="Times New Roman" w:cs="Times New Roman"/>
          <w:i/>
          <w:sz w:val="28"/>
          <w:szCs w:val="28"/>
        </w:rPr>
        <w:t xml:space="preserve"> được ban</w:t>
      </w:r>
      <w:r w:rsidRPr="008610D0">
        <w:rPr>
          <w:rFonts w:ascii="Times New Roman" w:hAnsi="Times New Roman" w:cs="Times New Roman"/>
          <w:i/>
          <w:sz w:val="28"/>
          <w:szCs w:val="28"/>
          <w:lang w:val="vi-VN"/>
        </w:rPr>
        <w:t xml:space="preserve"> hành kèm theo Thông tư số </w:t>
      </w:r>
      <w:r w:rsidRPr="008610D0">
        <w:rPr>
          <w:rFonts w:ascii="Times New Roman" w:hAnsi="Times New Roman" w:cs="Times New Roman"/>
          <w:i/>
          <w:sz w:val="28"/>
          <w:szCs w:val="28"/>
        </w:rPr>
        <w:t>3</w:t>
      </w:r>
      <w:r w:rsidRPr="008610D0">
        <w:rPr>
          <w:rFonts w:ascii="Times New Roman" w:hAnsi="Times New Roman" w:cs="Times New Roman"/>
          <w:i/>
          <w:sz w:val="28"/>
          <w:szCs w:val="28"/>
          <w:lang w:val="vi-VN"/>
        </w:rPr>
        <w:t>2/20</w:t>
      </w:r>
      <w:r w:rsidRPr="008610D0">
        <w:rPr>
          <w:rFonts w:ascii="Times New Roman" w:hAnsi="Times New Roman" w:cs="Times New Roman"/>
          <w:i/>
          <w:sz w:val="28"/>
          <w:szCs w:val="28"/>
        </w:rPr>
        <w:t>20</w:t>
      </w:r>
      <w:r w:rsidRPr="008610D0">
        <w:rPr>
          <w:rFonts w:ascii="Times New Roman" w:hAnsi="Times New Roman" w:cs="Times New Roman"/>
          <w:i/>
          <w:sz w:val="28"/>
          <w:szCs w:val="28"/>
          <w:lang w:val="vi-VN"/>
        </w:rPr>
        <w:t xml:space="preserve">/TT-BGDĐT ngày </w:t>
      </w:r>
      <w:r w:rsidRPr="008610D0">
        <w:rPr>
          <w:rFonts w:ascii="Times New Roman" w:hAnsi="Times New Roman" w:cs="Times New Roman"/>
          <w:i/>
          <w:sz w:val="28"/>
          <w:szCs w:val="28"/>
        </w:rPr>
        <w:t>15</w:t>
      </w:r>
      <w:r w:rsidRPr="008610D0">
        <w:rPr>
          <w:rFonts w:ascii="Times New Roman" w:hAnsi="Times New Roman" w:cs="Times New Roman"/>
          <w:i/>
          <w:sz w:val="28"/>
          <w:szCs w:val="28"/>
          <w:lang w:val="vi-VN"/>
        </w:rPr>
        <w:t>/</w:t>
      </w:r>
      <w:r w:rsidRPr="008610D0">
        <w:rPr>
          <w:rFonts w:ascii="Times New Roman" w:hAnsi="Times New Roman" w:cs="Times New Roman"/>
          <w:i/>
          <w:sz w:val="28"/>
          <w:szCs w:val="28"/>
        </w:rPr>
        <w:t>9</w:t>
      </w:r>
      <w:r w:rsidRPr="008610D0">
        <w:rPr>
          <w:rFonts w:ascii="Times New Roman" w:hAnsi="Times New Roman" w:cs="Times New Roman"/>
          <w:i/>
          <w:sz w:val="28"/>
          <w:szCs w:val="28"/>
          <w:lang w:val="vi-VN"/>
        </w:rPr>
        <w:t>/20</w:t>
      </w:r>
      <w:r w:rsidRPr="008610D0">
        <w:rPr>
          <w:rFonts w:ascii="Times New Roman" w:hAnsi="Times New Roman" w:cs="Times New Roman"/>
          <w:i/>
          <w:sz w:val="28"/>
          <w:szCs w:val="28"/>
        </w:rPr>
        <w:t>2020</w:t>
      </w:r>
      <w:r w:rsidRPr="008610D0">
        <w:rPr>
          <w:rFonts w:ascii="Times New Roman" w:hAnsi="Times New Roman" w:cs="Times New Roman"/>
          <w:i/>
          <w:sz w:val="28"/>
          <w:szCs w:val="28"/>
          <w:lang w:val="vi-VN"/>
        </w:rPr>
        <w:t xml:space="preserve"> của Bộ GD&amp;ĐT;</w:t>
      </w:r>
    </w:p>
    <w:p w14:paraId="4E7907A8" w14:textId="77777777" w:rsidR="007B71A9" w:rsidRPr="008610D0" w:rsidRDefault="007B71A9" w:rsidP="007B71A9">
      <w:pPr>
        <w:spacing w:after="0" w:line="276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8610D0">
        <w:rPr>
          <w:rFonts w:ascii="Times New Roman" w:hAnsi="Times New Roman" w:cs="Times New Roman"/>
          <w:i/>
          <w:sz w:val="28"/>
          <w:szCs w:val="28"/>
        </w:rPr>
        <w:t>Căn cứ  thông tư 32/2018/TT-BGDĐT ngày 26 tháng 12 năm 2018 của Bộ Giáo dục và Đào tạo ban hành chương trình giáo dục phổ thông;</w:t>
      </w:r>
    </w:p>
    <w:p w14:paraId="38011FCE" w14:textId="77777777" w:rsidR="007B71A9" w:rsidRPr="008610D0" w:rsidRDefault="007B71A9" w:rsidP="007B71A9">
      <w:pPr>
        <w:spacing w:after="0" w:line="276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vi-VN"/>
        </w:rPr>
      </w:pPr>
      <w:r>
        <w:rPr>
          <w:rFonts w:ascii="Times New Roman" w:hAnsi="Times New Roman" w:cs="Times New Roman"/>
          <w:i/>
          <w:sz w:val="28"/>
          <w:szCs w:val="28"/>
        </w:rPr>
        <w:t>Căn cứ công văn  số 606/QĐ-UBND ngày 03 tháng 3 năm 2022 của Ủy ban nhân dân tỉnh Hưng Yên về việc giao chỉ tiêu tuyển sinh lớp 10 năm học 2022-2023;</w:t>
      </w:r>
    </w:p>
    <w:p w14:paraId="14278D4D" w14:textId="10499AC2" w:rsidR="007B71A9" w:rsidRDefault="007B71A9" w:rsidP="007B71A9">
      <w:pPr>
        <w:spacing w:after="0" w:line="276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10D0">
        <w:rPr>
          <w:rFonts w:ascii="Times New Roman" w:hAnsi="Times New Roman" w:cs="Times New Roman"/>
          <w:i/>
          <w:sz w:val="28"/>
          <w:szCs w:val="28"/>
        </w:rPr>
        <w:t>Căn cứ công văn số: 370/SGDĐT- GDTrH-GDTX ngày 09 tháng 03 năm 2022 của Sở Giáo dục và đào tạo Hưng Yên  v/v xây dựng phương án tổ chức dạy học lớp 10 năm học 2022-2023;</w:t>
      </w:r>
    </w:p>
    <w:p w14:paraId="49317CA2" w14:textId="1889B509" w:rsidR="007B71A9" w:rsidRDefault="007B71A9" w:rsidP="007B71A9">
      <w:pPr>
        <w:spacing w:after="0" w:line="276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10D0">
        <w:rPr>
          <w:rFonts w:ascii="Times New Roman" w:hAnsi="Times New Roman" w:cs="Times New Roman"/>
          <w:i/>
          <w:sz w:val="28"/>
          <w:szCs w:val="28"/>
        </w:rPr>
        <w:t>Căn cứ vào thực tế đội ngũ cán bộ giáo viên, cơ sở vật chất, thiết bị của nhà trường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207D24AF" w14:textId="77777777" w:rsidR="007B71A9" w:rsidRPr="008C1FFB" w:rsidRDefault="007B71A9" w:rsidP="007B71A9">
      <w:pPr>
        <w:pStyle w:val="NoSpacing"/>
        <w:spacing w:line="276" w:lineRule="auto"/>
        <w:ind w:firstLine="720"/>
        <w:rPr>
          <w:b w:val="0"/>
        </w:rPr>
      </w:pPr>
      <w:r w:rsidRPr="00D75151">
        <w:rPr>
          <w:b w:val="0"/>
          <w:i/>
          <w:iCs/>
        </w:rPr>
        <w:t xml:space="preserve"> </w:t>
      </w:r>
      <w:r w:rsidRPr="008C1FFB">
        <w:rPr>
          <w:b w:val="0"/>
        </w:rPr>
        <w:t>Trường THPT Hưng Yên xây dựng kế hoạch tổ chức dạy lớp 10 năm học 2022- 2023 như sau:</w:t>
      </w:r>
    </w:p>
    <w:p w14:paraId="3BB09EE7" w14:textId="2ACC69AB" w:rsidR="007B71A9" w:rsidRPr="00F61346" w:rsidRDefault="007B71A9" w:rsidP="007B71A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1346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 S</w:t>
      </w:r>
      <w:r w:rsidRPr="00F61346">
        <w:rPr>
          <w:rFonts w:ascii="Times New Roman" w:hAnsi="Times New Roman" w:cs="Times New Roman"/>
          <w:b/>
          <w:bCs/>
          <w:sz w:val="28"/>
          <w:szCs w:val="28"/>
        </w:rPr>
        <w:t>ố l</w:t>
      </w:r>
      <w:r>
        <w:rPr>
          <w:rFonts w:ascii="Times New Roman" w:hAnsi="Times New Roman" w:cs="Times New Roman"/>
          <w:b/>
          <w:bCs/>
          <w:sz w:val="28"/>
          <w:szCs w:val="28"/>
        </w:rPr>
        <w:t>ớp 10 và số học sinh được giao</w:t>
      </w:r>
    </w:p>
    <w:p w14:paraId="01CCDF7C" w14:textId="77777777" w:rsidR="007B71A9" w:rsidRDefault="007B71A9" w:rsidP="007B71A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Số lớp: 12 lớp.</w:t>
      </w:r>
    </w:p>
    <w:p w14:paraId="2BA64A2D" w14:textId="7AB4E5B2" w:rsidR="007B71A9" w:rsidRDefault="007B71A9" w:rsidP="007B71A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Số học sinh: </w:t>
      </w:r>
      <w:r w:rsidRPr="00F61346">
        <w:rPr>
          <w:rFonts w:ascii="Times New Roman" w:hAnsi="Times New Roman" w:cs="Times New Roman"/>
          <w:sz w:val="28"/>
          <w:szCs w:val="28"/>
        </w:rPr>
        <w:t xml:space="preserve">516 </w:t>
      </w:r>
      <w:r>
        <w:rPr>
          <w:rFonts w:ascii="Times New Roman" w:hAnsi="Times New Roman" w:cs="Times New Roman"/>
          <w:sz w:val="28"/>
          <w:szCs w:val="28"/>
        </w:rPr>
        <w:t>học sinh</w:t>
      </w:r>
      <w:r w:rsidRPr="00F61346">
        <w:rPr>
          <w:rFonts w:ascii="Times New Roman" w:hAnsi="Times New Roman" w:cs="Times New Roman"/>
          <w:sz w:val="28"/>
          <w:szCs w:val="28"/>
        </w:rPr>
        <w:t>.</w:t>
      </w:r>
    </w:p>
    <w:p w14:paraId="1D075616" w14:textId="7C9076C5" w:rsidR="007B71A9" w:rsidRDefault="007B71A9" w:rsidP="007B71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346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Phương án phân </w:t>
      </w:r>
      <w:r w:rsidR="00DE4E66">
        <w:rPr>
          <w:rFonts w:ascii="Times New Roman" w:hAnsi="Times New Roman" w:cs="Times New Roman"/>
          <w:b/>
          <w:bCs/>
          <w:sz w:val="28"/>
          <w:szCs w:val="28"/>
        </w:rPr>
        <w:t xml:space="preserve">nhóm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lớp và </w:t>
      </w:r>
      <w:r w:rsidRPr="00F61346">
        <w:rPr>
          <w:rFonts w:ascii="Times New Roman" w:hAnsi="Times New Roman" w:cs="Times New Roman"/>
          <w:b/>
          <w:bCs/>
          <w:sz w:val="28"/>
          <w:szCs w:val="28"/>
        </w:rPr>
        <w:t>tổ chức dạy học</w:t>
      </w:r>
      <w:r w:rsidRPr="00F61346">
        <w:rPr>
          <w:rFonts w:ascii="Times New Roman" w:hAnsi="Times New Roman" w:cs="Times New Roman"/>
          <w:sz w:val="28"/>
          <w:szCs w:val="28"/>
        </w:rPr>
        <w:t>.</w:t>
      </w:r>
    </w:p>
    <w:p w14:paraId="3D7E4E2D" w14:textId="77777777" w:rsidR="007B71A9" w:rsidRDefault="007B71A9" w:rsidP="007B71A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5633">
        <w:rPr>
          <w:rFonts w:ascii="Times New Roman" w:hAnsi="Times New Roman" w:cs="Times New Roman"/>
          <w:sz w:val="28"/>
          <w:szCs w:val="28"/>
        </w:rPr>
        <w:t xml:space="preserve">Các môn học </w:t>
      </w:r>
      <w:r w:rsidRPr="00A65633">
        <w:rPr>
          <w:rFonts w:ascii="Times New Roman" w:hAnsi="Times New Roman" w:cs="Times New Roman"/>
          <w:bCs/>
          <w:sz w:val="28"/>
          <w:szCs w:val="28"/>
        </w:rPr>
        <w:t>bắt buộc</w:t>
      </w:r>
      <w:r w:rsidRPr="00A65633">
        <w:rPr>
          <w:rFonts w:ascii="Times New Roman" w:hAnsi="Times New Roman" w:cs="Times New Roman"/>
          <w:sz w:val="28"/>
          <w:szCs w:val="28"/>
        </w:rPr>
        <w:t xml:space="preserve">: Toán, Ngữ  văn, Tiếng Anh, Giáo dục thể chất, </w:t>
      </w:r>
      <w:r>
        <w:rPr>
          <w:rFonts w:ascii="Times New Roman" w:hAnsi="Times New Roman" w:cs="Times New Roman"/>
          <w:sz w:val="28"/>
          <w:szCs w:val="28"/>
        </w:rPr>
        <w:t>G</w:t>
      </w:r>
      <w:r w:rsidRPr="00A65633">
        <w:rPr>
          <w:rFonts w:ascii="Times New Roman" w:hAnsi="Times New Roman" w:cs="Times New Roman"/>
          <w:sz w:val="28"/>
          <w:szCs w:val="28"/>
        </w:rPr>
        <w:t>iáo dục quốc phòng và an ninh.</w:t>
      </w:r>
    </w:p>
    <w:p w14:paraId="3189F96D" w14:textId="77777777" w:rsidR="007B71A9" w:rsidRDefault="007B71A9" w:rsidP="007B71A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5633">
        <w:rPr>
          <w:rFonts w:ascii="Times New Roman" w:hAnsi="Times New Roman" w:cs="Times New Roman"/>
          <w:sz w:val="28"/>
          <w:szCs w:val="28"/>
        </w:rPr>
        <w:t xml:space="preserve">- Các hoạt động giáo dục </w:t>
      </w:r>
      <w:r w:rsidRPr="00A65633">
        <w:rPr>
          <w:rFonts w:ascii="Times New Roman" w:hAnsi="Times New Roman" w:cs="Times New Roman"/>
          <w:bCs/>
          <w:sz w:val="28"/>
          <w:szCs w:val="28"/>
        </w:rPr>
        <w:t>bắt buộc</w:t>
      </w:r>
      <w:r>
        <w:rPr>
          <w:rFonts w:ascii="Times New Roman" w:hAnsi="Times New Roman" w:cs="Times New Roman"/>
          <w:sz w:val="28"/>
          <w:szCs w:val="28"/>
        </w:rPr>
        <w:t>: H</w:t>
      </w:r>
      <w:r w:rsidRPr="00A65633">
        <w:rPr>
          <w:rFonts w:ascii="Times New Roman" w:hAnsi="Times New Roman" w:cs="Times New Roman"/>
          <w:sz w:val="28"/>
          <w:szCs w:val="28"/>
        </w:rPr>
        <w:t>oạt động trải nghiệm, hướng nghiệ</w:t>
      </w:r>
      <w:r>
        <w:rPr>
          <w:rFonts w:ascii="Times New Roman" w:hAnsi="Times New Roman" w:cs="Times New Roman"/>
          <w:sz w:val="28"/>
          <w:szCs w:val="28"/>
        </w:rPr>
        <w:t>p; N</w:t>
      </w:r>
      <w:r w:rsidRPr="00A65633">
        <w:rPr>
          <w:rFonts w:ascii="Times New Roman" w:hAnsi="Times New Roman" w:cs="Times New Roman"/>
          <w:sz w:val="28"/>
          <w:szCs w:val="28"/>
        </w:rPr>
        <w:t>ội dung giáo dục của địa phương.</w:t>
      </w:r>
    </w:p>
    <w:p w14:paraId="1532A5B7" w14:textId="77777777" w:rsidR="007B71A9" w:rsidRPr="00F61346" w:rsidRDefault="007B71A9" w:rsidP="007B71A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</w:t>
      </w:r>
      <w:r w:rsidRPr="00F61346">
        <w:rPr>
          <w:rFonts w:ascii="Times New Roman" w:hAnsi="Times New Roman" w:cs="Times New Roman"/>
          <w:sz w:val="28"/>
          <w:szCs w:val="28"/>
        </w:rPr>
        <w:t xml:space="preserve">ô hình các </w:t>
      </w:r>
      <w:r>
        <w:rPr>
          <w:rFonts w:ascii="Times New Roman" w:hAnsi="Times New Roman" w:cs="Times New Roman"/>
          <w:sz w:val="28"/>
          <w:szCs w:val="28"/>
        </w:rPr>
        <w:t xml:space="preserve">nhóm </w:t>
      </w:r>
      <w:r w:rsidRPr="00F61346">
        <w:rPr>
          <w:rFonts w:ascii="Times New Roman" w:hAnsi="Times New Roman" w:cs="Times New Roman"/>
          <w:sz w:val="28"/>
          <w:szCs w:val="28"/>
        </w:rPr>
        <w:t xml:space="preserve">lớp </w:t>
      </w:r>
      <w:r>
        <w:rPr>
          <w:rFonts w:ascii="Times New Roman" w:hAnsi="Times New Roman" w:cs="Times New Roman"/>
          <w:sz w:val="28"/>
          <w:szCs w:val="28"/>
        </w:rPr>
        <w:t>dựa theo các môn học lựa chọn, cụm chuyên đề học tập lựa chọn và định hướng thi Đại học của trường THPT Hưng Yên như sau:</w:t>
      </w:r>
    </w:p>
    <w:tbl>
      <w:tblPr>
        <w:tblStyle w:val="TableGrid"/>
        <w:tblW w:w="9949" w:type="dxa"/>
        <w:tblLook w:val="04A0" w:firstRow="1" w:lastRow="0" w:firstColumn="1" w:lastColumn="0" w:noHBand="0" w:noVBand="1"/>
      </w:tblPr>
      <w:tblGrid>
        <w:gridCol w:w="948"/>
        <w:gridCol w:w="956"/>
        <w:gridCol w:w="2351"/>
        <w:gridCol w:w="2221"/>
        <w:gridCol w:w="3473"/>
      </w:tblGrid>
      <w:tr w:rsidR="007B71A9" w:rsidRPr="009A4025" w14:paraId="3DF0D9CF" w14:textId="77777777" w:rsidTr="00905D66">
        <w:tc>
          <w:tcPr>
            <w:tcW w:w="746" w:type="dxa"/>
            <w:vAlign w:val="center"/>
          </w:tcPr>
          <w:p w14:paraId="530C0C29" w14:textId="77777777" w:rsidR="007B71A9" w:rsidRPr="009A4025" w:rsidRDefault="007B71A9" w:rsidP="00905D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Nhóm lớp</w:t>
            </w:r>
          </w:p>
        </w:tc>
        <w:tc>
          <w:tcPr>
            <w:tcW w:w="958" w:type="dxa"/>
            <w:vAlign w:val="center"/>
          </w:tcPr>
          <w:p w14:paraId="103B60F5" w14:textId="77777777" w:rsidR="007B71A9" w:rsidRPr="009A4025" w:rsidRDefault="007B71A9" w:rsidP="00905D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9A4025">
              <w:rPr>
                <w:rFonts w:ascii="Times New Roman" w:hAnsi="Times New Roman" w:cs="Times New Roman"/>
                <w:b/>
                <w:sz w:val="28"/>
                <w:szCs w:val="28"/>
              </w:rPr>
              <w:t>ớp</w:t>
            </w:r>
          </w:p>
        </w:tc>
        <w:tc>
          <w:tcPr>
            <w:tcW w:w="2402" w:type="dxa"/>
            <w:vAlign w:val="center"/>
          </w:tcPr>
          <w:p w14:paraId="5103453C" w14:textId="77777777" w:rsidR="007B71A9" w:rsidRPr="009A4025" w:rsidRDefault="007B71A9" w:rsidP="00905D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025">
              <w:rPr>
                <w:rFonts w:ascii="Times New Roman" w:hAnsi="Times New Roman" w:cs="Times New Roman"/>
                <w:b/>
                <w:sz w:val="28"/>
                <w:szCs w:val="28"/>
              </w:rPr>
              <w:t>Môn học lựa chọn</w:t>
            </w:r>
          </w:p>
        </w:tc>
        <w:tc>
          <w:tcPr>
            <w:tcW w:w="2268" w:type="dxa"/>
            <w:vAlign w:val="center"/>
          </w:tcPr>
          <w:p w14:paraId="0583EB6A" w14:textId="77777777" w:rsidR="007B71A9" w:rsidRPr="009A4025" w:rsidRDefault="007B71A9" w:rsidP="00905D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025">
              <w:rPr>
                <w:rFonts w:ascii="Times New Roman" w:hAnsi="Times New Roman" w:cs="Times New Roman"/>
                <w:b/>
                <w:sz w:val="28"/>
                <w:szCs w:val="28"/>
              </w:rPr>
              <w:t>Cụm chuyên đề học tập lựa chọn</w:t>
            </w:r>
          </w:p>
        </w:tc>
        <w:tc>
          <w:tcPr>
            <w:tcW w:w="3575" w:type="dxa"/>
            <w:vAlign w:val="center"/>
          </w:tcPr>
          <w:p w14:paraId="30EAE21A" w14:textId="77777777" w:rsidR="007B71A9" w:rsidRPr="009A4025" w:rsidRDefault="007B71A9" w:rsidP="00905D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025">
              <w:rPr>
                <w:rFonts w:ascii="Times New Roman" w:hAnsi="Times New Roman" w:cs="Times New Roman"/>
                <w:b/>
                <w:sz w:val="28"/>
                <w:szCs w:val="28"/>
              </w:rPr>
              <w:t>Định hướng thi Đại học</w:t>
            </w:r>
          </w:p>
        </w:tc>
      </w:tr>
      <w:tr w:rsidR="007B71A9" w:rsidRPr="00F61346" w14:paraId="5561D188" w14:textId="77777777" w:rsidTr="00905D66">
        <w:tc>
          <w:tcPr>
            <w:tcW w:w="746" w:type="dxa"/>
            <w:vAlign w:val="center"/>
          </w:tcPr>
          <w:p w14:paraId="5BE0B649" w14:textId="77777777" w:rsidR="007B71A9" w:rsidRPr="00F61346" w:rsidRDefault="007B71A9" w:rsidP="00905D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958" w:type="dxa"/>
            <w:vAlign w:val="center"/>
          </w:tcPr>
          <w:p w14:paraId="56BDF16C" w14:textId="77777777" w:rsidR="007B71A9" w:rsidRPr="00F61346" w:rsidRDefault="007B71A9" w:rsidP="00905D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3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10A1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F613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10A2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F613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10A3</w:t>
            </w:r>
          </w:p>
        </w:tc>
        <w:tc>
          <w:tcPr>
            <w:tcW w:w="2402" w:type="dxa"/>
            <w:vAlign w:val="center"/>
          </w:tcPr>
          <w:p w14:paraId="4FE3B372" w14:textId="77777777" w:rsidR="007B71A9" w:rsidRPr="00F61346" w:rsidRDefault="007B71A9" w:rsidP="00905D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Vật lý</w:t>
            </w:r>
            <w:r w:rsidRPr="00F613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Hóa học</w:t>
            </w:r>
            <w:r w:rsidRPr="00F613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Sinh học</w:t>
            </w:r>
            <w:r w:rsidRPr="00F613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Địa lý</w:t>
            </w:r>
            <w:r w:rsidRPr="00F61346">
              <w:rPr>
                <w:rFonts w:ascii="Times New Roman" w:hAnsi="Times New Roman" w:cs="Times New Roman"/>
                <w:sz w:val="28"/>
                <w:szCs w:val="28"/>
              </w:rPr>
              <w:t>, Công nghệ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14:paraId="6D67F5E0" w14:textId="77777777" w:rsidR="007B71A9" w:rsidRPr="00F61346" w:rsidRDefault="007B71A9" w:rsidP="00905D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346">
              <w:rPr>
                <w:rFonts w:ascii="Times New Roman" w:hAnsi="Times New Roman" w:cs="Times New Roman"/>
                <w:sz w:val="28"/>
                <w:szCs w:val="28"/>
              </w:rPr>
              <w:t xml:space="preserve">Toán,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Vật lý</w:t>
            </w:r>
            <w:r w:rsidRPr="00F613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Hóa học.</w:t>
            </w:r>
          </w:p>
        </w:tc>
        <w:tc>
          <w:tcPr>
            <w:tcW w:w="3575" w:type="dxa"/>
            <w:vAlign w:val="center"/>
          </w:tcPr>
          <w:p w14:paraId="48508DEE" w14:textId="77777777" w:rsidR="007B71A9" w:rsidRPr="00F61346" w:rsidRDefault="007B71A9" w:rsidP="00905D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346">
              <w:rPr>
                <w:rFonts w:ascii="Times New Roman" w:hAnsi="Times New Roman" w:cs="Times New Roman"/>
                <w:sz w:val="28"/>
                <w:szCs w:val="28"/>
              </w:rPr>
              <w:t xml:space="preserve">Định hướng Bồi dưỡng nâng cao tổ hợp Toán,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Vật lý</w:t>
            </w:r>
            <w:r w:rsidRPr="00F613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Hóa học</w:t>
            </w:r>
            <w:r w:rsidRPr="00F61346">
              <w:rPr>
                <w:rFonts w:ascii="Times New Roman" w:hAnsi="Times New Roman" w:cs="Times New Roman"/>
                <w:sz w:val="28"/>
                <w:szCs w:val="28"/>
              </w:rPr>
              <w:t xml:space="preserve"> để xét tuyển Đại học </w:t>
            </w:r>
            <w:r w:rsidRPr="00F613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(Thi Đại học Khối A00).</w:t>
            </w:r>
          </w:p>
        </w:tc>
      </w:tr>
      <w:tr w:rsidR="007B71A9" w:rsidRPr="00F61346" w14:paraId="71139E56" w14:textId="77777777" w:rsidTr="00905D66">
        <w:tc>
          <w:tcPr>
            <w:tcW w:w="746" w:type="dxa"/>
            <w:vAlign w:val="center"/>
          </w:tcPr>
          <w:p w14:paraId="24B021BA" w14:textId="77777777" w:rsidR="007B71A9" w:rsidRPr="00F61346" w:rsidRDefault="007B71A9" w:rsidP="00905D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958" w:type="dxa"/>
            <w:vAlign w:val="center"/>
          </w:tcPr>
          <w:p w14:paraId="140AB5D0" w14:textId="77777777" w:rsidR="007B71A9" w:rsidRPr="00F61346" w:rsidRDefault="007B71A9" w:rsidP="00905D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3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10A4</w:t>
            </w:r>
          </w:p>
        </w:tc>
        <w:tc>
          <w:tcPr>
            <w:tcW w:w="2402" w:type="dxa"/>
            <w:vAlign w:val="center"/>
          </w:tcPr>
          <w:p w14:paraId="79EDACD9" w14:textId="77777777" w:rsidR="007B71A9" w:rsidRPr="00F61346" w:rsidRDefault="007B71A9" w:rsidP="00905D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Vật lý</w:t>
            </w:r>
            <w:r w:rsidRPr="00F613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Hóa học</w:t>
            </w:r>
            <w:r w:rsidRPr="00F613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Sinh học</w:t>
            </w:r>
            <w:r w:rsidRPr="00F613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Lịch sử</w:t>
            </w:r>
            <w:r w:rsidRPr="00F613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Tin học.</w:t>
            </w:r>
          </w:p>
        </w:tc>
        <w:tc>
          <w:tcPr>
            <w:tcW w:w="2268" w:type="dxa"/>
            <w:vAlign w:val="center"/>
          </w:tcPr>
          <w:p w14:paraId="2E0CFB31" w14:textId="77777777" w:rsidR="007B71A9" w:rsidRPr="00F61346" w:rsidRDefault="007B71A9" w:rsidP="00905D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346">
              <w:rPr>
                <w:rFonts w:ascii="Times New Roman" w:hAnsi="Times New Roman" w:cs="Times New Roman"/>
                <w:sz w:val="28"/>
                <w:szCs w:val="28"/>
              </w:rPr>
              <w:t>Toán,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Hóa học</w:t>
            </w:r>
            <w:r w:rsidRPr="00F613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Sinh học</w:t>
            </w:r>
            <w:r w:rsidRPr="00F613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5" w:type="dxa"/>
            <w:vAlign w:val="center"/>
          </w:tcPr>
          <w:p w14:paraId="430D521B" w14:textId="77777777" w:rsidR="007B71A9" w:rsidRPr="00F759A3" w:rsidRDefault="007B71A9" w:rsidP="00905D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1346">
              <w:rPr>
                <w:rFonts w:ascii="Times New Roman" w:hAnsi="Times New Roman" w:cs="Times New Roman"/>
                <w:sz w:val="28"/>
                <w:szCs w:val="28"/>
              </w:rPr>
              <w:t xml:space="preserve">Định hướng Bồi dưỡng tổ hợp Toán,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Hóa học</w:t>
            </w:r>
            <w:r w:rsidRPr="00F613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Sinh học</w:t>
            </w:r>
            <w:r w:rsidRPr="00F61346">
              <w:rPr>
                <w:rFonts w:ascii="Times New Roman" w:hAnsi="Times New Roman" w:cs="Times New Roman"/>
                <w:sz w:val="28"/>
                <w:szCs w:val="28"/>
              </w:rPr>
              <w:t xml:space="preserve"> để xét tuyển Đại học </w:t>
            </w:r>
            <w:r w:rsidRPr="00F613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(Thi Đại học Khối B00).</w:t>
            </w:r>
          </w:p>
        </w:tc>
      </w:tr>
      <w:tr w:rsidR="007B71A9" w:rsidRPr="00F61346" w14:paraId="1228626F" w14:textId="77777777" w:rsidTr="00905D66">
        <w:tc>
          <w:tcPr>
            <w:tcW w:w="746" w:type="dxa"/>
            <w:vAlign w:val="center"/>
          </w:tcPr>
          <w:p w14:paraId="18AE42DB" w14:textId="77777777" w:rsidR="007B71A9" w:rsidRPr="00F61346" w:rsidRDefault="007B71A9" w:rsidP="00905D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958" w:type="dxa"/>
            <w:vAlign w:val="center"/>
          </w:tcPr>
          <w:p w14:paraId="7047778A" w14:textId="77777777" w:rsidR="007B71A9" w:rsidRPr="00F61346" w:rsidRDefault="007B71A9" w:rsidP="00905D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3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10A5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F613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10A6</w:t>
            </w:r>
          </w:p>
        </w:tc>
        <w:tc>
          <w:tcPr>
            <w:tcW w:w="2402" w:type="dxa"/>
            <w:vAlign w:val="center"/>
          </w:tcPr>
          <w:p w14:paraId="00C1DAE1" w14:textId="77777777" w:rsidR="007B71A9" w:rsidRPr="00F61346" w:rsidRDefault="007B71A9" w:rsidP="00905D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Vật lý</w:t>
            </w:r>
            <w:r w:rsidRPr="00F613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Hóa học</w:t>
            </w:r>
            <w:r w:rsidRPr="00F613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Sinh học</w:t>
            </w:r>
            <w:r w:rsidRPr="00F613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Giáo dục kinh tế và pháp luật</w:t>
            </w:r>
            <w:r w:rsidRPr="00F613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Tin học.</w:t>
            </w:r>
          </w:p>
        </w:tc>
        <w:tc>
          <w:tcPr>
            <w:tcW w:w="2268" w:type="dxa"/>
            <w:vAlign w:val="center"/>
          </w:tcPr>
          <w:p w14:paraId="27F69307" w14:textId="77777777" w:rsidR="007B71A9" w:rsidRPr="00F61346" w:rsidRDefault="007B71A9" w:rsidP="00905D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346">
              <w:rPr>
                <w:rFonts w:ascii="Times New Roman" w:hAnsi="Times New Roman" w:cs="Times New Roman"/>
                <w:sz w:val="28"/>
                <w:szCs w:val="28"/>
              </w:rPr>
              <w:t xml:space="preserve">Toán,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Vật lý</w:t>
            </w:r>
            <w:r w:rsidRPr="00F613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Hóa học.</w:t>
            </w:r>
          </w:p>
        </w:tc>
        <w:tc>
          <w:tcPr>
            <w:tcW w:w="3575" w:type="dxa"/>
            <w:vAlign w:val="center"/>
          </w:tcPr>
          <w:p w14:paraId="39732A3E" w14:textId="77777777" w:rsidR="007B71A9" w:rsidRPr="00F61346" w:rsidRDefault="007B71A9" w:rsidP="00905D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346">
              <w:rPr>
                <w:rFonts w:ascii="Times New Roman" w:hAnsi="Times New Roman" w:cs="Times New Roman"/>
                <w:sz w:val="28"/>
                <w:szCs w:val="28"/>
              </w:rPr>
              <w:t xml:space="preserve">Định hướng Bồi dưỡng tổ hợp Toán,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Vật lý</w:t>
            </w:r>
            <w:r w:rsidRPr="00F613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Tiếng </w:t>
            </w:r>
            <w:r w:rsidRPr="00F61346">
              <w:rPr>
                <w:rFonts w:ascii="Times New Roman" w:hAnsi="Times New Roman" w:cs="Times New Roman"/>
                <w:sz w:val="28"/>
                <w:szCs w:val="28"/>
              </w:rPr>
              <w:t xml:space="preserve">Anh để xét tuyển Đại học </w:t>
            </w:r>
            <w:r w:rsidRPr="00F613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(Thi Đại học Khối A01).</w:t>
            </w:r>
          </w:p>
        </w:tc>
      </w:tr>
      <w:tr w:rsidR="007B71A9" w:rsidRPr="00F61346" w14:paraId="52402474" w14:textId="77777777" w:rsidTr="00905D66">
        <w:tc>
          <w:tcPr>
            <w:tcW w:w="746" w:type="dxa"/>
            <w:vAlign w:val="center"/>
          </w:tcPr>
          <w:p w14:paraId="3254E649" w14:textId="77777777" w:rsidR="007B71A9" w:rsidRPr="00F61346" w:rsidRDefault="007B71A9" w:rsidP="00905D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958" w:type="dxa"/>
            <w:vAlign w:val="center"/>
          </w:tcPr>
          <w:p w14:paraId="7E134D91" w14:textId="77777777" w:rsidR="007B71A9" w:rsidRPr="00F61346" w:rsidRDefault="007B71A9" w:rsidP="00905D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3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10D1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F613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10D2</w:t>
            </w:r>
          </w:p>
        </w:tc>
        <w:tc>
          <w:tcPr>
            <w:tcW w:w="2402" w:type="dxa"/>
            <w:vAlign w:val="center"/>
          </w:tcPr>
          <w:p w14:paraId="4593A5B7" w14:textId="77777777" w:rsidR="007B71A9" w:rsidRPr="00F61346" w:rsidRDefault="007B71A9" w:rsidP="00905D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Lịch sử</w:t>
            </w:r>
            <w:r w:rsidRPr="00F613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Địa lý</w:t>
            </w:r>
            <w:r w:rsidRPr="00F61346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Giáo dục kinh tế và pháp luật</w:t>
            </w:r>
            <w:r w:rsidRPr="00F613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Vật lý</w:t>
            </w:r>
            <w:r w:rsidRPr="00F61346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F61346">
              <w:rPr>
                <w:rFonts w:ascii="Times New Roman" w:hAnsi="Times New Roman" w:cs="Times New Roman"/>
                <w:sz w:val="28"/>
                <w:szCs w:val="28"/>
              </w:rPr>
              <w:t>ông nghệ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14:paraId="4C494901" w14:textId="77777777" w:rsidR="007B71A9" w:rsidRPr="00F61346" w:rsidRDefault="007B71A9" w:rsidP="00905D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  <w:r w:rsidRPr="00F613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Lịch sử</w:t>
            </w:r>
            <w:r w:rsidRPr="00F613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Địa lý.</w:t>
            </w:r>
          </w:p>
        </w:tc>
        <w:tc>
          <w:tcPr>
            <w:tcW w:w="3575" w:type="dxa"/>
            <w:vAlign w:val="center"/>
          </w:tcPr>
          <w:p w14:paraId="328277F1" w14:textId="77777777" w:rsidR="007B71A9" w:rsidRPr="00F61346" w:rsidRDefault="007B71A9" w:rsidP="00905D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346">
              <w:rPr>
                <w:rFonts w:ascii="Times New Roman" w:hAnsi="Times New Roman" w:cs="Times New Roman"/>
                <w:sz w:val="28"/>
                <w:szCs w:val="28"/>
              </w:rPr>
              <w:t xml:space="preserve">Định hướng Bồi dưỡng tổ hợp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  <w:r w:rsidRPr="00F613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Lịch sử</w:t>
            </w:r>
            <w:r w:rsidRPr="00F613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Địa lý</w:t>
            </w:r>
            <w:r w:rsidRPr="00F61346">
              <w:rPr>
                <w:rFonts w:ascii="Times New Roman" w:hAnsi="Times New Roman" w:cs="Times New Roman"/>
                <w:sz w:val="28"/>
                <w:szCs w:val="28"/>
              </w:rPr>
              <w:t xml:space="preserve"> để xét tuyển Đại học </w:t>
            </w:r>
            <w:r w:rsidRPr="00F613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(Thi Đại học Khối C00).</w:t>
            </w:r>
          </w:p>
        </w:tc>
      </w:tr>
      <w:tr w:rsidR="007B71A9" w:rsidRPr="00F61346" w14:paraId="0C5A93B8" w14:textId="77777777" w:rsidTr="00905D66">
        <w:tc>
          <w:tcPr>
            <w:tcW w:w="746" w:type="dxa"/>
            <w:vAlign w:val="center"/>
          </w:tcPr>
          <w:p w14:paraId="01C3500F" w14:textId="77777777" w:rsidR="007B71A9" w:rsidRPr="00F61346" w:rsidRDefault="007B71A9" w:rsidP="00905D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958" w:type="dxa"/>
            <w:vAlign w:val="center"/>
          </w:tcPr>
          <w:p w14:paraId="3CE301BA" w14:textId="77777777" w:rsidR="007B71A9" w:rsidRPr="00F61346" w:rsidRDefault="007B71A9" w:rsidP="00905D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13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10D3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F613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10D4</w:t>
            </w:r>
          </w:p>
        </w:tc>
        <w:tc>
          <w:tcPr>
            <w:tcW w:w="2402" w:type="dxa"/>
            <w:vAlign w:val="center"/>
          </w:tcPr>
          <w:p w14:paraId="6BC611D7" w14:textId="77777777" w:rsidR="007B71A9" w:rsidRPr="00F61346" w:rsidRDefault="007B71A9" w:rsidP="00905D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Lịch sử</w:t>
            </w:r>
            <w:r w:rsidRPr="00F613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Địa lý</w:t>
            </w:r>
            <w:r w:rsidRPr="00F61346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Giáo dục kinh tế và pháp luật</w:t>
            </w:r>
            <w:r w:rsidRPr="00F613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Hóa học</w:t>
            </w:r>
            <w:r w:rsidRPr="00F61346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F61346">
              <w:rPr>
                <w:rFonts w:ascii="Times New Roman" w:hAnsi="Times New Roman" w:cs="Times New Roman"/>
                <w:sz w:val="28"/>
                <w:szCs w:val="28"/>
              </w:rPr>
              <w:t>ông nghệ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14:paraId="28A74AB6" w14:textId="77777777" w:rsidR="007B71A9" w:rsidRPr="00F61346" w:rsidRDefault="007B71A9" w:rsidP="00905D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346">
              <w:rPr>
                <w:rFonts w:ascii="Times New Roman" w:hAnsi="Times New Roman" w:cs="Times New Roman"/>
                <w:sz w:val="28"/>
                <w:szCs w:val="28"/>
              </w:rPr>
              <w:t xml:space="preserve">Toán,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  <w:r w:rsidRPr="00F613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Địa lý.</w:t>
            </w:r>
          </w:p>
        </w:tc>
        <w:tc>
          <w:tcPr>
            <w:tcW w:w="3575" w:type="dxa"/>
            <w:vAlign w:val="center"/>
          </w:tcPr>
          <w:p w14:paraId="34E9E748" w14:textId="77777777" w:rsidR="007B71A9" w:rsidRPr="00F61346" w:rsidRDefault="007B71A9" w:rsidP="00905D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346">
              <w:rPr>
                <w:rFonts w:ascii="Times New Roman" w:hAnsi="Times New Roman" w:cs="Times New Roman"/>
                <w:sz w:val="28"/>
                <w:szCs w:val="28"/>
              </w:rPr>
              <w:t xml:space="preserve">Định hướng Bồi dưỡng tổ hợp Toán,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  <w:r w:rsidRPr="00F613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Tiếng</w:t>
            </w:r>
            <w:r w:rsidRPr="00F61346">
              <w:rPr>
                <w:rFonts w:ascii="Times New Roman" w:hAnsi="Times New Roman" w:cs="Times New Roman"/>
                <w:sz w:val="28"/>
                <w:szCs w:val="28"/>
              </w:rPr>
              <w:t xml:space="preserve"> Anh  để xét tuyển Đại học </w:t>
            </w:r>
            <w:r w:rsidRPr="00F613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(Thi Đại học Khối D0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F613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).</w:t>
            </w:r>
          </w:p>
        </w:tc>
      </w:tr>
      <w:tr w:rsidR="007B71A9" w:rsidRPr="00F61346" w14:paraId="3D76389F" w14:textId="77777777" w:rsidTr="00905D66">
        <w:tc>
          <w:tcPr>
            <w:tcW w:w="746" w:type="dxa"/>
            <w:vAlign w:val="center"/>
          </w:tcPr>
          <w:p w14:paraId="09E1B62A" w14:textId="77777777" w:rsidR="007B71A9" w:rsidRPr="00F61346" w:rsidRDefault="007B71A9" w:rsidP="00905D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958" w:type="dxa"/>
            <w:vAlign w:val="center"/>
          </w:tcPr>
          <w:p w14:paraId="33162534" w14:textId="77777777" w:rsidR="007B71A9" w:rsidRPr="00F61346" w:rsidRDefault="007B71A9" w:rsidP="00905D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3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10D5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F613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10D6</w:t>
            </w:r>
          </w:p>
        </w:tc>
        <w:tc>
          <w:tcPr>
            <w:tcW w:w="2402" w:type="dxa"/>
            <w:vAlign w:val="center"/>
          </w:tcPr>
          <w:p w14:paraId="739DFB5A" w14:textId="77777777" w:rsidR="007B71A9" w:rsidRPr="00F61346" w:rsidRDefault="007B71A9" w:rsidP="00905D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Lịch sử</w:t>
            </w:r>
            <w:r w:rsidRPr="00F613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Địa lý</w:t>
            </w:r>
            <w:r w:rsidRPr="00F61346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Giáo dục kinh tế và pháp luật</w:t>
            </w:r>
            <w:r w:rsidRPr="00F613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Sinh học</w:t>
            </w:r>
            <w:r w:rsidRPr="00F61346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F61346">
              <w:rPr>
                <w:rFonts w:ascii="Times New Roman" w:hAnsi="Times New Roman" w:cs="Times New Roman"/>
                <w:sz w:val="28"/>
                <w:szCs w:val="28"/>
              </w:rPr>
              <w:t>ông nghệ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14:paraId="0EC0A622" w14:textId="77777777" w:rsidR="007B71A9" w:rsidRPr="00F61346" w:rsidRDefault="007B71A9" w:rsidP="00905D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  <w:r w:rsidRPr="00F613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Địa lý</w:t>
            </w:r>
            <w:r w:rsidRPr="00F613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Giáo dục kinh tế và pháp luật.</w:t>
            </w:r>
          </w:p>
        </w:tc>
        <w:tc>
          <w:tcPr>
            <w:tcW w:w="3575" w:type="dxa"/>
            <w:vAlign w:val="center"/>
          </w:tcPr>
          <w:p w14:paraId="0FB21256" w14:textId="77777777" w:rsidR="007B71A9" w:rsidRPr="00F61346" w:rsidRDefault="007B71A9" w:rsidP="00905D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346">
              <w:rPr>
                <w:rFonts w:ascii="Times New Roman" w:hAnsi="Times New Roman" w:cs="Times New Roman"/>
                <w:sz w:val="28"/>
                <w:szCs w:val="28"/>
              </w:rPr>
              <w:t xml:space="preserve">Định hướng Bồi dưỡng tổ hợp Toán,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  <w:r w:rsidRPr="00F613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Tiếng </w:t>
            </w:r>
            <w:r w:rsidRPr="00F61346">
              <w:rPr>
                <w:rFonts w:ascii="Times New Roman" w:hAnsi="Times New Roman" w:cs="Times New Roman"/>
                <w:sz w:val="28"/>
                <w:szCs w:val="28"/>
              </w:rPr>
              <w:t xml:space="preserve">Anh  để xét tuyển Đại học </w:t>
            </w:r>
            <w:r w:rsidRPr="00F613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(Thi Đại học Khối D0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F613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).</w:t>
            </w:r>
          </w:p>
        </w:tc>
      </w:tr>
    </w:tbl>
    <w:p w14:paraId="08DCE344" w14:textId="77777777" w:rsidR="007B71A9" w:rsidRPr="00F61346" w:rsidRDefault="007B71A9" w:rsidP="007B71A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C341346" w14:textId="77777777" w:rsidR="00BA69D6" w:rsidRDefault="00BA69D6" w:rsidP="00DE4E66">
      <w:p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5F2C68D" w14:textId="4E513391" w:rsidR="007B71A9" w:rsidRPr="00BA69D6" w:rsidRDefault="00DE4E66" w:rsidP="00DE4E66">
      <w:pPr>
        <w:spacing w:after="0"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A69D6">
        <w:rPr>
          <w:rFonts w:ascii="Times New Roman" w:hAnsi="Times New Roman" w:cs="Times New Roman"/>
          <w:b/>
          <w:iCs/>
          <w:sz w:val="28"/>
          <w:szCs w:val="28"/>
        </w:rPr>
        <w:lastRenderedPageBreak/>
        <w:t>3. Phương án xếp học sinh theo nhóm lớp</w:t>
      </w:r>
    </w:p>
    <w:p w14:paraId="0297BE98" w14:textId="14D436DB" w:rsidR="00DE4E66" w:rsidRDefault="00BA69D6" w:rsidP="00DE4E66">
      <w:p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DE4E66">
        <w:rPr>
          <w:rFonts w:ascii="Times New Roman" w:hAnsi="Times New Roman" w:cs="Times New Roman"/>
          <w:iCs/>
          <w:sz w:val="28"/>
          <w:szCs w:val="28"/>
        </w:rPr>
        <w:t>Căn cứ quyết định số 29b/QĐ-THPT HY ngày 29 tháng 3 năm 2022 của trường THPT Hưng Yên về việc Ban hành quy chế xếp học sinh lớp 10 theo nhóm lớp năm học 2022-2023.</w:t>
      </w:r>
    </w:p>
    <w:p w14:paraId="0AF6EB36" w14:textId="4EA02BB5" w:rsidR="00DE4E66" w:rsidRDefault="00DE4E66" w:rsidP="00DE4E66">
      <w:pPr>
        <w:ind w:firstLine="720"/>
        <w:rPr>
          <w:rFonts w:ascii="Times New Roman" w:hAnsi="Times New Roman"/>
          <w:bCs/>
          <w:sz w:val="28"/>
          <w:szCs w:val="28"/>
        </w:rPr>
      </w:pPr>
      <w:r w:rsidRPr="00DE4E66">
        <w:rPr>
          <w:rFonts w:ascii="Times New Roman" w:hAnsi="Times New Roman"/>
          <w:bCs/>
          <w:sz w:val="28"/>
          <w:szCs w:val="28"/>
        </w:rPr>
        <w:t>Trên đây là  kế hoạch tổ  chức  dạy học lớp 10 năm học 2022-2023, các cán bộ giáo viên,  nhân viên và học sinh trong nhà trường nghiêm túc triển khai thực hiện.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  <w:gridCol w:w="4690"/>
      </w:tblGrid>
      <w:tr w:rsidR="00DE4E66" w14:paraId="436D4A5C" w14:textId="77777777" w:rsidTr="00905D66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14:paraId="42FEEA15" w14:textId="77777777" w:rsidR="00BD100E" w:rsidRPr="007335E2" w:rsidRDefault="00BD100E" w:rsidP="00BD10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nl-NL"/>
              </w:rPr>
            </w:pPr>
            <w:r w:rsidRPr="007335E2">
              <w:rPr>
                <w:rFonts w:ascii="Times New Roman" w:hAnsi="Times New Roman" w:cs="Times New Roman"/>
                <w:b/>
                <w:i/>
                <w:sz w:val="24"/>
                <w:szCs w:val="24"/>
                <w:lang w:val="nl-NL"/>
              </w:rPr>
              <w:t>Nơi nhận:</w:t>
            </w:r>
          </w:p>
          <w:p w14:paraId="4866FC5F" w14:textId="77777777" w:rsidR="00BD100E" w:rsidRPr="007335E2" w:rsidRDefault="00BD100E" w:rsidP="00BD10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7335E2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- Sở GD-ĐT Hưng Yên (để b/c);</w:t>
            </w:r>
          </w:p>
          <w:p w14:paraId="7A5BD727" w14:textId="2EF8B528" w:rsidR="00DE4E66" w:rsidRDefault="00BD100E" w:rsidP="00BD1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5E2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- Lưu: VT.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14:paraId="3059E489" w14:textId="77777777" w:rsidR="00DE4E66" w:rsidRPr="003A3AB4" w:rsidRDefault="00DE4E66" w:rsidP="00905D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AB4">
              <w:rPr>
                <w:rFonts w:ascii="Times New Roman" w:hAnsi="Times New Roman" w:cs="Times New Roman"/>
                <w:bCs/>
                <w:sz w:val="28"/>
                <w:szCs w:val="28"/>
              </w:rPr>
              <w:t>HIỆU TRƯỞNG</w:t>
            </w:r>
          </w:p>
          <w:p w14:paraId="03A12EDE" w14:textId="77777777" w:rsidR="00DE4E66" w:rsidRPr="00FE092C" w:rsidRDefault="00DE4E66" w:rsidP="00905D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98FBEFB" w14:textId="77777777" w:rsidR="00DE4E66" w:rsidRDefault="00DE4E66" w:rsidP="00905D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A9E9632" w14:textId="77777777" w:rsidR="00DE4E66" w:rsidRDefault="00DE4E66" w:rsidP="00905D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0F4F566" w14:textId="77777777" w:rsidR="00DE4E66" w:rsidRPr="00FE092C" w:rsidRDefault="00DE4E66" w:rsidP="00905D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0771FFF" w14:textId="77777777" w:rsidR="00DE4E66" w:rsidRPr="00FE092C" w:rsidRDefault="00DE4E66" w:rsidP="00905D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5136097" w14:textId="77777777" w:rsidR="00DE4E66" w:rsidRDefault="00DE4E66" w:rsidP="00905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ĐỖ THỊ GIANG</w:t>
            </w:r>
          </w:p>
        </w:tc>
      </w:tr>
    </w:tbl>
    <w:p w14:paraId="71B9A780" w14:textId="77777777" w:rsidR="00DE4E66" w:rsidRPr="00DE4E66" w:rsidRDefault="00DE4E66" w:rsidP="00DE4E66">
      <w:pPr>
        <w:ind w:firstLine="720"/>
        <w:rPr>
          <w:rFonts w:ascii="Times New Roman" w:hAnsi="Times New Roman"/>
          <w:bCs/>
          <w:sz w:val="28"/>
          <w:szCs w:val="28"/>
        </w:rPr>
      </w:pPr>
    </w:p>
    <w:p w14:paraId="1248BC55" w14:textId="77777777" w:rsidR="00DE4E66" w:rsidRPr="00DE4E66" w:rsidRDefault="00DE4E66" w:rsidP="00DE4E66">
      <w:p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94433C4" w14:textId="77777777" w:rsidR="007B71A9" w:rsidRDefault="007B71A9"/>
    <w:sectPr w:rsidR="007B71A9" w:rsidSect="007B71A9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A9"/>
    <w:rsid w:val="007B71A9"/>
    <w:rsid w:val="008022B8"/>
    <w:rsid w:val="00BA69D6"/>
    <w:rsid w:val="00BD100E"/>
    <w:rsid w:val="00D64379"/>
    <w:rsid w:val="00DE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AD105"/>
  <w15:chartTrackingRefBased/>
  <w15:docId w15:val="{38116743-611E-4B47-8176-6C16DF50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rsid w:val="007B71A9"/>
    <w:rPr>
      <w:rFonts w:ascii="Times New Roman" w:eastAsia="Times New Roman" w:hAnsi="Times New Roman"/>
      <w:b/>
      <w:sz w:val="26"/>
      <w:szCs w:val="24"/>
    </w:rPr>
  </w:style>
  <w:style w:type="paragraph" w:styleId="NoSpacing">
    <w:name w:val="No Spacing"/>
    <w:link w:val="NoSpacingChar"/>
    <w:uiPriority w:val="1"/>
    <w:qFormat/>
    <w:rsid w:val="007B71A9"/>
    <w:pPr>
      <w:spacing w:before="60" w:after="60" w:line="360" w:lineRule="auto"/>
      <w:jc w:val="both"/>
    </w:pPr>
    <w:rPr>
      <w:rFonts w:ascii="Times New Roman" w:eastAsia="Times New Roman" w:hAnsi="Times New Roman"/>
      <w:b/>
      <w:sz w:val="26"/>
      <w:szCs w:val="24"/>
    </w:rPr>
  </w:style>
  <w:style w:type="table" w:styleId="TableGrid">
    <w:name w:val="Table Grid"/>
    <w:basedOn w:val="TableNormal"/>
    <w:uiPriority w:val="39"/>
    <w:rsid w:val="007B7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Thi Thuy Nga</dc:creator>
  <cp:keywords/>
  <dc:description/>
  <cp:lastModifiedBy>Admin</cp:lastModifiedBy>
  <cp:revision>4</cp:revision>
  <dcterms:created xsi:type="dcterms:W3CDTF">2022-04-26T07:10:00Z</dcterms:created>
  <dcterms:modified xsi:type="dcterms:W3CDTF">2022-04-26T07:52:00Z</dcterms:modified>
</cp:coreProperties>
</file>