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6CA" w:rsidRPr="005977BD" w:rsidRDefault="001546CA" w:rsidP="001546CA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b/>
          <w:bCs/>
          <w:sz w:val="28"/>
          <w:szCs w:val="28"/>
        </w:rPr>
        <w:t>4. Sáp nhập, chia, tách trường trung học cơ sở</w:t>
      </w:r>
    </w:p>
    <w:p w:rsidR="001546CA" w:rsidRPr="005977BD" w:rsidRDefault="001546CA" w:rsidP="001546CA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4.1.</w:t>
      </w:r>
      <w:bookmarkStart w:id="0" w:name="_GoBack"/>
      <w:bookmarkEnd w:id="0"/>
      <w:r w:rsidRPr="005977BD">
        <w:rPr>
          <w:rFonts w:ascii="Times New Roman" w:eastAsia="Times New Roman" w:hAnsi="Times New Roman" w:cs="Times New Roman"/>
          <w:sz w:val="28"/>
          <w:szCs w:val="28"/>
        </w:rPr>
        <w:t xml:space="preserve"> Trình tự thực hiện</w:t>
      </w:r>
    </w:p>
    <w:p w:rsidR="001546CA" w:rsidRPr="005977BD" w:rsidRDefault="001546CA" w:rsidP="001546CA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a) Ủy ban nhân dân cấp xã đối với trường trung học cơ sở công lập; tổ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chức hoặc cá nhân đối với các trường trung học cơ sở tư thục gửi trực tiếp hoặc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qua bưu điện 01 bộ hồ sơ theo quy định;</w:t>
      </w:r>
    </w:p>
    <w:p w:rsidR="001546CA" w:rsidRPr="005977BD" w:rsidRDefault="001546CA" w:rsidP="001546CA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b) Phòng Giáo dục và Đào tạo tiếp nhận hồ sơ. Trong thời hạn 20 ngày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làm việc, kể từ ngày nhận đủ hồ sơ hợp lệ, nếu đủ điều kiện, cơ quan tiếp nhận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hồ sơ có ý kiến bằng văn bản và gửi hồ sơ đề nghị sáp nhập, chia, tách trường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đến Chủ tịch Ủy ban nhân dân cấp huyện; nếu chưa đủ điều kiện thì có văn bản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thông báo cho Ủy ban nhân dân cấp xã hoặc tổ chức, cá nhân đề nghị sáp nhập,chia, tách trường và nêu rõ lý do;</w:t>
      </w:r>
    </w:p>
    <w:p w:rsidR="001546CA" w:rsidRPr="005977BD" w:rsidRDefault="001546CA" w:rsidP="001546CA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c) Trong thời hạn 20 ngày làm việc, kể từ ngày nhận đủ hồ sơ hợp lệ, Chủ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tịch Ủy ban nhân dân cấp huyện quyết định sáp nhập, chia, tách hoặc cho phép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sáp nhập, chia, tách trường; nếu chưa quyết định sáp nhập, chia, tách hoặc cho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phép sáp nhập, chia, tách trường thì có văn bản thông báo cho cơ quan tiếp nhận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hồ sơ và tổ chức, cá nhân đề nghị sáp nhập, chia, tách trường và nêu rõ lý do.</w:t>
      </w:r>
    </w:p>
    <w:p w:rsidR="001546CA" w:rsidRPr="005977BD" w:rsidRDefault="001546CA" w:rsidP="001546CA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4.2. Cách thức thực hiện</w:t>
      </w:r>
    </w:p>
    <w:p w:rsidR="001546CA" w:rsidRPr="005977BD" w:rsidRDefault="001546CA" w:rsidP="001546CA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Gửi trực tiếp hoặc qua bưu điện.</w:t>
      </w:r>
    </w:p>
    <w:p w:rsidR="001546CA" w:rsidRPr="005977BD" w:rsidRDefault="001546CA" w:rsidP="001546CA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4.3. Thành phần, số lượng bộ hồ sơ</w:t>
      </w:r>
    </w:p>
    <w:p w:rsidR="001546CA" w:rsidRPr="005977BD" w:rsidRDefault="001546CA" w:rsidP="001546CA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Thành phần hồ sơ gồm:</w:t>
      </w:r>
    </w:p>
    <w:p w:rsidR="001546CA" w:rsidRPr="005977BD" w:rsidRDefault="001546CA" w:rsidP="001546CA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a) Tờ trình về việc sáp nhập, chia, tách;</w:t>
      </w:r>
    </w:p>
    <w:p w:rsidR="001546CA" w:rsidRPr="005977BD" w:rsidRDefault="001546CA" w:rsidP="001546CA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b) Đề án sáp nhập, chia, tách;</w:t>
      </w:r>
    </w:p>
    <w:p w:rsidR="001546CA" w:rsidRPr="005977BD" w:rsidRDefault="001546CA" w:rsidP="001546CA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c) Các văn bản xác nhận về tài chính, tài sản, đất đai, các khoản vay, nợphải trả và các vấn đề khác có liên quan;</w:t>
      </w:r>
    </w:p>
    <w:p w:rsidR="001546CA" w:rsidRPr="005977BD" w:rsidRDefault="001546CA" w:rsidP="001546CA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d) Ý kiến bằng văn bản của các cơ quan có liên quan.</w:t>
      </w:r>
    </w:p>
    <w:p w:rsidR="001546CA" w:rsidRPr="005977BD" w:rsidRDefault="001546CA" w:rsidP="001546CA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Số lượng: 01 bộ hồ sơ.</w:t>
      </w:r>
    </w:p>
    <w:p w:rsidR="001546CA" w:rsidRPr="005977BD" w:rsidRDefault="001546CA" w:rsidP="001546CA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4.4. Thời hạn giải quyết</w:t>
      </w:r>
    </w:p>
    <w:p w:rsidR="001546CA" w:rsidRPr="005977BD" w:rsidRDefault="001546CA" w:rsidP="001546CA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40 ngày làm việc, kể từ ngày nhận đủ hồ sơ hợp lệ. Trong đó:</w:t>
      </w:r>
    </w:p>
    <w:p w:rsidR="001546CA" w:rsidRPr="005977BD" w:rsidRDefault="001546CA" w:rsidP="001546CA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- 20 ngày làm việc, kể từ ngày nhận đủ hồ sơ hợp lệ, nếu đủ điều kiện, cơ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quan tiếp nhận hồ sơ có ý kiến bằng văn bản và gửi hồ sơ đề nghị sáp nhập, chia,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tách hoặc cho phép sáp nhập, chia, tách trường đến Chủ tịch Ủy ban nhân dân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cấp huyện;</w:t>
      </w:r>
    </w:p>
    <w:p w:rsidR="001546CA" w:rsidRPr="005977BD" w:rsidRDefault="001546CA" w:rsidP="001546CA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- 20 ngày làm việc, kể từ ngày nhận đủ hồ sơ hợp lệ, Chủ tịch Ủy ban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nhân dân cấp huyện quyết định sáp nhập, chia, tách hoặc cho phép sáp nhập,chia, tách trường.</w:t>
      </w:r>
    </w:p>
    <w:p w:rsidR="001546CA" w:rsidRPr="005977BD" w:rsidRDefault="001546CA" w:rsidP="001546CA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4.5. Đối tượng thực hiện</w:t>
      </w:r>
    </w:p>
    <w:p w:rsidR="001546CA" w:rsidRPr="005977BD" w:rsidRDefault="001546CA" w:rsidP="001546CA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lastRenderedPageBreak/>
        <w:t>a) Ủy ban nhân dân cấp xã;</w:t>
      </w:r>
    </w:p>
    <w:p w:rsidR="001546CA" w:rsidRPr="005977BD" w:rsidRDefault="001546CA" w:rsidP="001546CA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b) Tổ chức hoặc cá nhân.</w:t>
      </w:r>
    </w:p>
    <w:p w:rsidR="001546CA" w:rsidRPr="005977BD" w:rsidRDefault="001546CA" w:rsidP="001546CA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4.6. Cơ quan thực hiện</w:t>
      </w:r>
    </w:p>
    <w:p w:rsidR="001546CA" w:rsidRPr="005977BD" w:rsidRDefault="001546CA" w:rsidP="001546CA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a) Cơ quan/Người có thẩm quyền quyết định: Chủ tịch Ủy ban nhân dân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cấp huyện;</w:t>
      </w:r>
    </w:p>
    <w:p w:rsidR="001546CA" w:rsidRPr="005977BD" w:rsidRDefault="001546CA" w:rsidP="001546CA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b) Cơ quan trực tiếp thực hiện: Phòng Giáo dục và Đào tạo.</w:t>
      </w:r>
    </w:p>
    <w:p w:rsidR="001546CA" w:rsidRPr="005977BD" w:rsidRDefault="001546CA" w:rsidP="001546CA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4.7. Kết quả thực hiện</w:t>
      </w:r>
    </w:p>
    <w:p w:rsidR="001546CA" w:rsidRPr="005977BD" w:rsidRDefault="001546CA" w:rsidP="001546CA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Quyết định sáp nhập, chia, tách trường trung học cơ sở công lập hoặc cho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phép sáp nhập, chia, tách trường trung học cơ sở tư thục của Chủ tịch Uỷ ban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nhân dân cấp huyện.</w:t>
      </w:r>
    </w:p>
    <w:p w:rsidR="001546CA" w:rsidRPr="005977BD" w:rsidRDefault="001546CA" w:rsidP="001546CA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4.8. Lệ phí</w:t>
      </w:r>
    </w:p>
    <w:p w:rsidR="001546CA" w:rsidRPr="005977BD" w:rsidRDefault="001546CA" w:rsidP="001546CA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Không có.</w:t>
      </w:r>
    </w:p>
    <w:p w:rsidR="001546CA" w:rsidRPr="005977BD" w:rsidRDefault="001546CA" w:rsidP="001546CA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4.9. Tên mẫu đơn, mẫu tờ khai</w:t>
      </w:r>
    </w:p>
    <w:p w:rsidR="001546CA" w:rsidRPr="005977BD" w:rsidRDefault="001546CA" w:rsidP="001546CA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Không có.</w:t>
      </w:r>
    </w:p>
    <w:p w:rsidR="001546CA" w:rsidRPr="005977BD" w:rsidRDefault="001546CA" w:rsidP="001546CA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4.10. Yêu cầu, điều kiện</w:t>
      </w:r>
    </w:p>
    <w:p w:rsidR="001546CA" w:rsidRPr="005977BD" w:rsidRDefault="001546CA" w:rsidP="001546CA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Việc sáp nhập, chia, tách trường trung học cơ sở phải bảo đảm các yêu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cầu sau đây:</w:t>
      </w:r>
    </w:p>
    <w:p w:rsidR="001546CA" w:rsidRPr="005977BD" w:rsidRDefault="001546CA" w:rsidP="001546CA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a) Phù hợp với quy hoạch mạng lưới cơ sở giáo dục được cơ quan quản lý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nhà nước có thẩm quyền phê duyệt và đáp ứng yêu cầu phát triển kinh tế - xã hội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của địa phương;</w:t>
      </w:r>
    </w:p>
    <w:p w:rsidR="001546CA" w:rsidRPr="005977BD" w:rsidRDefault="001546CA" w:rsidP="001546CA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b) Bảo đảm an toàn và quyền, lợi ích hợp pháp của học sinh, góp phần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nâng cao chất lượng và hiệu quả giáo dục;</w:t>
      </w:r>
    </w:p>
    <w:p w:rsidR="001546CA" w:rsidRPr="005977BD" w:rsidRDefault="001546CA" w:rsidP="001546CA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c) Bảo đảm quyền, lợi ích hợp pháp của giáo viên, cán bộ quản lý và nhân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viên.</w:t>
      </w:r>
    </w:p>
    <w:p w:rsidR="001546CA" w:rsidRPr="005977BD" w:rsidRDefault="001546CA" w:rsidP="001546CA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4.11. Căn cứ pháp lý</w:t>
      </w:r>
    </w:p>
    <w:p w:rsidR="001546CA" w:rsidRDefault="001546CA" w:rsidP="001546CA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Nghị định số 46/2017/NĐ-CP ngày 21 tháng 4 năm 2017 của Chính phủ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quy định về điều kiện đầu tư và hoạt động trong lĩnh vực giáo dục.</w:t>
      </w:r>
    </w:p>
    <w:p w:rsidR="007073C8" w:rsidRDefault="007073C8"/>
    <w:sectPr w:rsidR="007073C8" w:rsidSect="001546CA">
      <w:pgSz w:w="11907" w:h="16840" w:code="9"/>
      <w:pgMar w:top="567" w:right="851" w:bottom="851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3BF"/>
    <w:rsid w:val="00046924"/>
    <w:rsid w:val="001068F6"/>
    <w:rsid w:val="001546CA"/>
    <w:rsid w:val="001A4258"/>
    <w:rsid w:val="00430FA8"/>
    <w:rsid w:val="007073C8"/>
    <w:rsid w:val="00797A15"/>
    <w:rsid w:val="00866D5D"/>
    <w:rsid w:val="009373BF"/>
    <w:rsid w:val="00C0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300856-ACBC-4DE0-9A66-F7BBBEC3F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6CA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Văn Dũng</dc:creator>
  <cp:keywords/>
  <dc:description/>
  <cp:lastModifiedBy>Trần Văn Dũng</cp:lastModifiedBy>
  <cp:revision>2</cp:revision>
  <dcterms:created xsi:type="dcterms:W3CDTF">2019-01-16T12:27:00Z</dcterms:created>
  <dcterms:modified xsi:type="dcterms:W3CDTF">2019-01-16T12:27:00Z</dcterms:modified>
</cp:coreProperties>
</file>